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соответствии с частью 1 статьи 10 Федерального закона от 25 декабря 2008 г. № 273-ФЗ «О противодействии коррупции» (далее – Федеральный закон № 273-ФЗ) под конфликтом интересов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Согласно части 1 статьи 19 Федерального закона от 27 июля 2004 г. № 79-ФЗ «О государственной гражданской службе Российской Федерации» (далее – Федеральный закон №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При этом в соответствии с частью 3 указанной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статьи 16 Федерального закона № 79-ФЗ[1], а также для граждан или организаций, с которыми гражданский служащий связан финансовыми или иными обязательствами.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Следует также учитывать, что личная заинтересованность гражданского служащего может возникать и в тех случаях, когда выгоду получают или могут получить иные лица, например, друзья гражданского служащего, его родственников. В связи с чем в настоящем обзоре для определения круга лиц, с выгодой которых может быть связана личная заинтересованность гражданского служащего, используется термин «родственники и/или иные лица, с которыми связана личная заинтересованность гражданского служащего».</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Под указанные определения конфликта интересов попадает множество конкретных ситуаций, в которых гражданский служащий может оказаться в процессе исполнения должностных обязанностей. Учитывая разнообразие частных интересов гражданских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выполнение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выполнение иной оплачиваемой работы;</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владение ценными бумагами, банковскими вкладами;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lastRenderedPageBreak/>
        <w:t>получение подарков и услуг;</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имущественные обязательства и судебные разбирательства;</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взаимодействие с бывшим работодателем и трудоустройство после увольнения с государственной службы;</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настоящем обзоре рассматриваются ситуации конфликта интересов для каждой из указанных «областей регулирования»: приводится описание возможной ситуации и рекомендации, как для гражданских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Кроме того, при определении содержания функций государственного управления учитывалось следующее.</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Частью 4 статьи 1 Федерального закона № 273-ФЗ установлено, что функции государственного (административного) управления организацией представляют собой полномочия гражданского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Для целей настоящего обзора осуществление «функций государственного управления» предполагает, в том числе:</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осуществление федерального государственного санитарно-эпидемиологического надзора, федерального государственного надзора в области защиты прав потребителей;</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лицензирование отдельных видов деятельности, выдача разрешений на отдельные виды работ и иные действия;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проведение санитарно-эпидемиологической экспертизы и выдача санитарно-эпидемиологических заключений;</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 отдельных видов продукции, представляющей потенциальную опасность для человека (кроме лекарственных средств); отдельных видов</w:t>
      </w:r>
      <w:hyperlink r:id="rId5" w:history="1">
        <w:r w:rsidRPr="006975D0">
          <w:rPr>
            <w:rFonts w:ascii="Arial" w:eastAsia="Times New Roman" w:hAnsi="Arial" w:cs="Arial"/>
            <w:color w:val="1D85B3"/>
            <w:lang w:val="ru-RU" w:eastAsia="ru-RU" w:bidi="ar-SA"/>
          </w:rPr>
          <w:t>продукции,</w:t>
        </w:r>
      </w:hyperlink>
      <w:r w:rsidRPr="006975D0">
        <w:rPr>
          <w:rFonts w:ascii="Arial" w:eastAsia="Times New Roman" w:hAnsi="Arial" w:cs="Arial"/>
          <w:color w:val="242424"/>
          <w:lang w:val="ru-RU" w:eastAsia="ru-RU" w:bidi="ar-SA"/>
        </w:rPr>
        <w:t>в том числе пищевых продуктов, впервые ввозимых на территорию Российской Федерации; лиц, пострадавших от радиационного воздействия и подвергшихся радиационному облучению в результате чернобыльской и других радиационных катастроф и инцидентов;</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возбуждение и рассмотрение дел об административных правонарушениях, проведение административного расследования;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lastRenderedPageBreak/>
        <w:t>проведение расследований инфекционных заболеваний и массовых неинфекционных заболеваний (отравлений);</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представление в судебных органах прав и законных интересов Российской Федерации.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17</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С принятием Федерального закона от 21 ноября 2011 г.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гражданских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связи с вышеизложенным представляется, что в основе организации работы по урегулированию конфликта интересов на гражданской службе лежит обеспечение исполнения гражданскими служащими обязанностей, предусмотренных статьей 11 Федерального закона № 273-ФЗ.</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частности, частью 2 статьи 11 Федерального закона № 273-ФЗ установлена обязанность гражданского служащего в письменной форме уведомить своего непосредственного начальника о возможности возникновения конфликта интересов.</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Причем,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федеральной государственной гражданской службы. Выяснение обстоятельств непринятия гражданским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Применение мер по предотвращению конфликта интересов может осуществляться по инициативе гражданского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гражданского служащего с ходатайствомоб установлении комиссией территориального органа Роспотребнадзора по соблюдению требований к служебному поведению и урегулированию конфликта интересов (далее – комиссия),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наряду с изменением должностного или служебного положения гражданского служащегонеобходимо:</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lastRenderedPageBreak/>
        <w:t>использовать механизм проверок, предусмотренный 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 1065 (при наличии основания, установленного пунктом 10). В этой связи необходимо учитывать, что статьей 59.3 Федерального закона № 79-ФЗ установлен специальный порядок применения взысканий за коррупционные правонарушения;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активнее привлекать комиссии для выработки мер по предотвращению конфликта интересов. В частности, в тех ситуациях, когда требуется осуществить оценку действий гражданского служащего, установить наличие или отсутствие получаемой им выгоды, а также осуществить профилактическое воздействие.</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Так, на основании соответствующего представления, предусмотренного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случае установления признаков дисциплинарного проступка либо факта совершения гражданским служащим деяния, содержащего признаки административного правонарушения или состава преступления, данная информация представляется руководителю территориального органа Роспотребнадзора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Обзор типовых ситуаций конфликта интересов с учетом специфики деятельности Роспотребнадзора и порядок их урегулирования</w:t>
      </w:r>
    </w:p>
    <w:p w:rsidR="006975D0" w:rsidRPr="006975D0" w:rsidRDefault="006975D0" w:rsidP="006975D0">
      <w:pPr>
        <w:numPr>
          <w:ilvl w:val="0"/>
          <w:numId w:val="1"/>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u w:val="single"/>
          <w:lang w:val="ru-RU" w:eastAsia="ru-RU" w:bidi="ar-SA"/>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6975D0" w:rsidRPr="006975D0" w:rsidRDefault="006975D0" w:rsidP="006975D0">
      <w:pPr>
        <w:numPr>
          <w:ilvl w:val="0"/>
          <w:numId w:val="1"/>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участвует в осуществлении отдельных функций государственного управления и/или принятии решений по кадровым, организационно-техническим, финансовым, материально-техническим или иным вопросам в отношении организации (индивидуального предпринимателя, физического лица), в том числе решений, связанных с выдачей разрешений (лицензий) на осуществление определенного вида деятельности и (или) отдельных действий данной организацией, либо подготовкой проектов таких решений, в отношении родственников и/или иных лиц, с которыми связана личная заинтересованность гражданского служащего.</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Гражданскому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 xml:space="preserve">Представителю нанимателя рекомендуется отстранить гражданского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гражданского служащего. Например, рекомендуется временно </w:t>
      </w:r>
      <w:r w:rsidRPr="006975D0">
        <w:rPr>
          <w:rFonts w:ascii="Arial" w:eastAsia="Times New Roman" w:hAnsi="Arial" w:cs="Arial"/>
          <w:color w:val="242424"/>
          <w:lang w:val="ru-RU" w:eastAsia="ru-RU" w:bidi="ar-SA"/>
        </w:rPr>
        <w:lastRenderedPageBreak/>
        <w:t>вывести гражданского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Комментарий</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Осуществление гражданскими служащим функций государственного управления или участие в принятии указанных решений в отношении родственников и/или иных лиц, с которыми связана личная заинтересованность гражданского служащего, является одной из наиболее явных ситуаций конфликта интересов. Существует множество разновидностей подобной ситуации, например:</w:t>
      </w:r>
    </w:p>
    <w:p w:rsidR="006975D0" w:rsidRPr="006975D0" w:rsidRDefault="006975D0" w:rsidP="006975D0">
      <w:pPr>
        <w:numPr>
          <w:ilvl w:val="0"/>
          <w:numId w:val="2"/>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color w:val="1D1D1D"/>
          <w:lang w:val="ru-RU" w:eastAsia="ru-RU" w:bidi="ar-SA"/>
        </w:rPr>
        <w:t>гражданский служащий является членом конкурсной комиссии на замещение вакантной должности в государственном органе. При этом одним из кандидатов на вакантную должность является родственник и/или иное лицо, с которыми связана личная заинтересованность гражданского служащего;</w:t>
      </w:r>
    </w:p>
    <w:p w:rsidR="006975D0" w:rsidRPr="006975D0" w:rsidRDefault="006975D0" w:rsidP="006975D0">
      <w:pPr>
        <w:numPr>
          <w:ilvl w:val="0"/>
          <w:numId w:val="2"/>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color w:val="1D1D1D"/>
          <w:lang w:val="ru-RU" w:eastAsia="ru-RU" w:bidi="ar-SA"/>
        </w:rPr>
        <w:t>гражданский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и/или иного лица, с которыми связана личная заинтересованность гражданского служащего;</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 гражданский служащий является членом единой конкурсной, аукционной, котировочной комиссии. При этом участник размещения заказа (в том числе, лица, которые в силу трудовых, гражданско–правовых отношений связаны с участником размещения заказа) является родственником и/или иным лицом, с которыми связана личная заинтересованность гражданского служащего;</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 при исполнении должностных (служебных) обязанностей гражданским служащим (осуществление контрольно-надзорных мероприятий, возбуждение и рассмотрение дел об административных правонарушениях, подготовка и выдача санитарно-эпидемиологических заключений, а также документов для регистрации впервые внедряемой в производство продукции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 отдельных видов продукции, представляющей потенциальную опасность для человека (кроме лекарственных средств), отдельных видов </w:t>
      </w:r>
      <w:hyperlink r:id="rId6" w:history="1">
        <w:r w:rsidRPr="006975D0">
          <w:rPr>
            <w:rFonts w:ascii="Arial" w:eastAsia="Times New Roman" w:hAnsi="Arial" w:cs="Arial"/>
            <w:color w:val="1D85B3"/>
            <w:lang w:val="ru-RU" w:eastAsia="ru-RU" w:bidi="ar-SA"/>
          </w:rPr>
          <w:t>продукции,</w:t>
        </w:r>
      </w:hyperlink>
      <w:r w:rsidRPr="006975D0">
        <w:rPr>
          <w:rFonts w:ascii="Arial" w:eastAsia="Times New Roman" w:hAnsi="Arial" w:cs="Arial"/>
          <w:color w:val="242424"/>
          <w:lang w:val="ru-RU" w:eastAsia="ru-RU" w:bidi="ar-SA"/>
        </w:rPr>
        <w:t>в том числе пищевых продуктов, впервые ввозимых на территорию Российской Федерации, для регистрации лиц, пострадавших от радиационного воздействия и подвергшихся радиационному облучению в результате чернобыльской и других радиационных катастроф и инцидентов, проведение расследований инфекционных заболеваний и массовых неинфекционных заболеваний (отравлений), представление в судебных органах прав и законных интересов Российской Федерации и иные обязанности). При этом родственники и/или иные лица, с которыми связана личная заинтересованность гражданского служащего, замещают должности, состоят в органах управления или являются учредителями юридических лиц, а также являются или замещают должности у индивидуальных предпринимателей и (или) физических лиц, в отношении которых гражданским служащим принимаются соответствующие решения или готовятся проекты решений.</w:t>
      </w:r>
    </w:p>
    <w:p w:rsidR="006975D0" w:rsidRPr="006975D0" w:rsidRDefault="006975D0" w:rsidP="006975D0">
      <w:pPr>
        <w:numPr>
          <w:ilvl w:val="0"/>
          <w:numId w:val="3"/>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u w:val="single"/>
          <w:lang w:val="ru-RU" w:eastAsia="ru-RU" w:bidi="ar-SA"/>
        </w:rPr>
        <w:t>Конфликт интересов, связанный с выполнением иной оплачиваемой работы</w:t>
      </w:r>
    </w:p>
    <w:p w:rsidR="006975D0" w:rsidRPr="006975D0" w:rsidRDefault="006975D0" w:rsidP="006975D0">
      <w:pPr>
        <w:numPr>
          <w:ilvl w:val="0"/>
          <w:numId w:val="3"/>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его родственники или иные лица, с которыми связана личная заинтересованность гражданского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гражданский служащий осуществляет отдельные функции государственного управления.</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lastRenderedPageBreak/>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гражданскому служащему выполнять иную оплачиваемую работу.</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Вместе с тем, в случае возникновения у гражданского служащего личной заинтересованности, которая приводит или может привести к конфликту интересов, гражданский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гражданского служащего со всеми вытекающими из этого юридическими последствиями.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При наличии конфликта интересов или возможности его возникновения гражданскому служащему рекомендуется отказаться от предложений о выполнении иной оплачиваемой работы в организации, в отношении которой гражданский служащий осуществляет отдельные функции государственного управления.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случае если на момент начала выполнения отдельных функций государственного управления в отношении организации гражданский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случае если на момент начала выполнения отдельных функций государственного управления в отношении организации родственники гражданского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случае если гражданский служащий самостоятельно не предпринял мер по урегулированию конфликта интересов, представителю нанимателя рекомендуется отстранить гражданского служащего от исполнения должностных (служебных) обязанностей в отношении организации, в которой гражданский служащий или его родственники выполняют иную оплачиваемую работу.</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Комментарий</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соответствии с частью 2 статьи 14 Федерального закона №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 xml:space="preserve">Действующее законодательство не устанавливает прямых ограничений на трудоустройство родственников гражданского служащего. Тем не менее, ситуация, когда </w:t>
      </w:r>
      <w:r w:rsidRPr="006975D0">
        <w:rPr>
          <w:rFonts w:ascii="Arial" w:eastAsia="Times New Roman" w:hAnsi="Arial" w:cs="Arial"/>
          <w:color w:val="242424"/>
          <w:lang w:val="ru-RU" w:eastAsia="ru-RU" w:bidi="ar-SA"/>
        </w:rPr>
        <w:lastRenderedPageBreak/>
        <w:t>родственники гражданского служащего владеют проверяемой им организацией, работают в ней или устраиваются в нее на работу, по сути, схожа с ситуацией, рассмотренной в пункте 1.1 данного обзора. В соответствии с частью 3 статьи 19 Федерального закона №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rsidR="006975D0" w:rsidRPr="006975D0" w:rsidRDefault="006975D0" w:rsidP="006975D0">
      <w:pPr>
        <w:numPr>
          <w:ilvl w:val="0"/>
          <w:numId w:val="4"/>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При этом гражданский служащий осуществляет в отношении последней отдельные функции государственного управления.</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При направлении представителю нанимателя предварительного уведомления о выполнении иной оплачиваемой работы гражданскому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гражданского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рекомендуется подробно рассмотреть обстоятельства выполнения гражданским служащим иной оплачиваемой работы. Особое внимание следует уделять фактам, указывающим на возможное использование гражданским служащим своих полномочий для получения дополнительного дохода, например:</w:t>
      </w:r>
    </w:p>
    <w:p w:rsidR="006975D0" w:rsidRPr="006975D0" w:rsidRDefault="006975D0" w:rsidP="006975D0">
      <w:pPr>
        <w:numPr>
          <w:ilvl w:val="0"/>
          <w:numId w:val="5"/>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color w:val="1D1D1D"/>
          <w:lang w:val="ru-RU" w:eastAsia="ru-RU" w:bidi="ar-SA"/>
        </w:rPr>
        <w:t>услуги, предоставляемые организацией, оказывающей платные услуги, связаны с должностными обязанностями гражданского служащего;</w:t>
      </w:r>
    </w:p>
    <w:p w:rsidR="006975D0" w:rsidRPr="006975D0" w:rsidRDefault="006975D0" w:rsidP="006975D0">
      <w:pPr>
        <w:numPr>
          <w:ilvl w:val="0"/>
          <w:numId w:val="5"/>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color w:val="1D1D1D"/>
          <w:lang w:val="ru-RU" w:eastAsia="ru-RU" w:bidi="ar-SA"/>
        </w:rPr>
        <w:t>гражданский служащий непосредственно участвует в предоставлении услуг организации, получающей платные услуги;</w:t>
      </w:r>
    </w:p>
    <w:p w:rsidR="006975D0" w:rsidRPr="006975D0" w:rsidRDefault="006975D0" w:rsidP="006975D0">
      <w:pPr>
        <w:numPr>
          <w:ilvl w:val="0"/>
          <w:numId w:val="5"/>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color w:val="1D1D1D"/>
          <w:lang w:val="ru-RU" w:eastAsia="ru-RU" w:bidi="ar-SA"/>
        </w:rPr>
        <w:t>организация, оказывающая платные услуги, регулярно предоставляет услуги организациям, в отношении которых гражданский служащий осуществляет отдельные функции государственного управления и т.д.</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гражданского служащего от исполнения должностных (служебных) обязанностей в отношении организации, получающей платные услуги.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Комментарий</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гражданского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гражданский служащий не только осуществляет отдельные функции государственного управления в отношении </w:t>
      </w:r>
      <w:r w:rsidRPr="006975D0">
        <w:rPr>
          <w:rFonts w:ascii="Arial" w:eastAsia="Times New Roman" w:hAnsi="Arial" w:cs="Arial"/>
          <w:color w:val="242424"/>
          <w:lang w:val="ru-RU" w:eastAsia="ru-RU" w:bidi="ar-SA"/>
        </w:rPr>
        <w:lastRenderedPageBreak/>
        <w:t>организации, которая приносит или принесла ему (его родственникам) материальную выгоду, но и, по сути, оценивает результаты собственной работы.</w:t>
      </w:r>
    </w:p>
    <w:p w:rsidR="006975D0" w:rsidRPr="006975D0" w:rsidRDefault="006975D0" w:rsidP="006975D0">
      <w:pPr>
        <w:numPr>
          <w:ilvl w:val="0"/>
          <w:numId w:val="6"/>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гражданский служащий осуществляет отдельные функции государственного управления.</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При направлении представителю нанимателя предварительного уведомления о выполнении иной оплачиваемой работы гражданскому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случае если на момент начала выполнения отдельных функций государственного управления в отношении организации родственники гражданского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рекомендуется отстранить гражданского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гражданский служащий выполняет иную оплачиваемую работу.</w:t>
      </w:r>
    </w:p>
    <w:p w:rsidR="006975D0" w:rsidRPr="006975D0" w:rsidRDefault="006975D0" w:rsidP="006975D0">
      <w:pPr>
        <w:numPr>
          <w:ilvl w:val="0"/>
          <w:numId w:val="7"/>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на платной основе участвует в выполнении работы, заказчиком которой является территориальный орган Роспотребнадзора, в котором он замещает должность.</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рекомендуется указать гражданскому служащему, что выполнение подобной иной оплачиваемой работы влечет конфликт интересов. В случае если гражданский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гражданского служащего от замещаемой должности.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Важно отметить, что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государственной службы.</w:t>
      </w:r>
    </w:p>
    <w:p w:rsidR="006975D0" w:rsidRPr="006975D0" w:rsidRDefault="006975D0" w:rsidP="006975D0">
      <w:pPr>
        <w:numPr>
          <w:ilvl w:val="0"/>
          <w:numId w:val="8"/>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участвует в принятии решения о закупке территориальным органом Роспотребнадзора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гражданского служащего.</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lastRenderedPageBreak/>
        <w:t>Гражданскому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соответствующих процедурах размещения государственного заказа.</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рекомендуется вывести гражданского служащего из состава комиссии по размещению заказа на время проведения торгов, в результате которого у гражданского служащего есть личная заинтересованность.</w:t>
      </w:r>
    </w:p>
    <w:p w:rsidR="006975D0" w:rsidRPr="006975D0" w:rsidRDefault="006975D0" w:rsidP="006975D0">
      <w:pPr>
        <w:numPr>
          <w:ilvl w:val="0"/>
          <w:numId w:val="9"/>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u w:val="single"/>
          <w:lang w:val="ru-RU" w:eastAsia="ru-RU" w:bidi="ar-SA"/>
        </w:rPr>
        <w:t>Конфликт интересов, связанный с владением ценными бумагами, банковскими вкладами, долями участия в уставных капиталах организаций</w:t>
      </w:r>
    </w:p>
    <w:p w:rsidR="006975D0" w:rsidRPr="006975D0" w:rsidRDefault="006975D0" w:rsidP="006975D0">
      <w:pPr>
        <w:numPr>
          <w:ilvl w:val="0"/>
          <w:numId w:val="9"/>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и/или его родственники владеют ценными бумагами организации, в отношении которой гражданский служащий осуществляет отдельные функции государственного управления.</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случае если гражданский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Необходимо отметить, что существует проблема выбора управляющей организации или доверительного управляющего, которым гражданский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гражданским служащим может быть принято добровольное решение об отчуждении ценных бумаг.</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случае если родственники гражданского служащего владеют ценными бумагами организации, в отношении которой он осуществляет отдельные функции государственного управления, гражданский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гражданскому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До принятия гражданским служащим мер по урегулированию конфликта интересов представителю нанимателя рекомендуется отстранить гражданского служащего от исполнения должностных (служебных) обязанностей в отношении организации, ценными бумагами которой владеет гражданский служащий или его родственники.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Комментарий</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гражданским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 xml:space="preserve">Для родственников гражданского служащего ограничений на владение ценными бумагами не установлено. Тем не менее, важно понимать, что наличие в собственности у родственников гражданского служащего ценных бумаг организации, на деятельность </w:t>
      </w:r>
      <w:r w:rsidRPr="006975D0">
        <w:rPr>
          <w:rFonts w:ascii="Arial" w:eastAsia="Times New Roman" w:hAnsi="Arial" w:cs="Arial"/>
          <w:color w:val="242424"/>
          <w:lang w:val="ru-RU" w:eastAsia="ru-RU" w:bidi="ar-SA"/>
        </w:rPr>
        <w:lastRenderedPageBreak/>
        <w:t>которой гражданский служащий может повлиять в ходе исполнения должностных обязанностей, также влечет конфликт интересов.</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При рассмотрении данной ситуации необходимо отметить, что отсутствует коллизия норм статей 11 и 12.3 Федерального закона № 273-ФЗ. Статья 12.3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гражданских служащих в федеральных законах, регулирующих прохождение различных видов государственной службы (для гражданской службы – часть 2 статьи 17 Федерального закона № 79-ФЗ). Такие предписания являются общим для всех гражданских служащих запретом, связанным с государственной службой.</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то же время в статье 11 Федерального закона №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частей 2, 4 и 6 статьи 11 вышеуказанного закона, предусмотренная обязанность гражданского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гражданскому служащему стало известно о возможности такого конфликта.</w:t>
      </w:r>
    </w:p>
    <w:p w:rsidR="006975D0" w:rsidRPr="006975D0" w:rsidRDefault="006975D0" w:rsidP="006975D0">
      <w:pPr>
        <w:numPr>
          <w:ilvl w:val="0"/>
          <w:numId w:val="10"/>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участвует в осуществлении отдельных функций государственного управления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Гражданскому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рекомендуется до принятия гражданским служащим мер по урегулированию конфликта интересов отстранить гражданского служащего от исполнения должностных (служебных) обязанностей в отношении банков и кредитных организаций, вкоторых сам гражданский служащий, его родственники или иные лица, с которыми связана личная заинтересованность гражданский служащий,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6975D0" w:rsidRPr="006975D0" w:rsidRDefault="006975D0" w:rsidP="006975D0">
      <w:pPr>
        <w:numPr>
          <w:ilvl w:val="0"/>
          <w:numId w:val="11"/>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u w:val="single"/>
          <w:lang w:val="ru-RU" w:eastAsia="ru-RU" w:bidi="ar-SA"/>
        </w:rPr>
        <w:t>Конфликт интересов, связанный с получением подарков и услуг</w:t>
      </w:r>
    </w:p>
    <w:p w:rsidR="006975D0" w:rsidRPr="006975D0" w:rsidRDefault="006975D0" w:rsidP="006975D0">
      <w:pPr>
        <w:numPr>
          <w:ilvl w:val="0"/>
          <w:numId w:val="11"/>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 xml:space="preserve">Гражданский служащий, его родственники или иные лица, с которыми связана личная заинтересованность гражданского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w:t>
      </w:r>
      <w:r w:rsidRPr="006975D0">
        <w:rPr>
          <w:rFonts w:ascii="Arial" w:eastAsia="Times New Roman" w:hAnsi="Arial" w:cs="Arial"/>
          <w:i/>
          <w:iCs/>
          <w:color w:val="242424"/>
          <w:lang w:val="ru-RU" w:eastAsia="ru-RU" w:bidi="ar-SA"/>
        </w:rPr>
        <w:lastRenderedPageBreak/>
        <w:t>гражданский служащий осуществляет или ранее осуществлял отдельные функции государственного управления.</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Гражданскому служащему и его родственникам рекомендуется не принимать подарки от организаций, в отношении которых гражданский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в случае если ему стало известно о получении гражданским служащим подарка от физических лиц или организаций, в отношении которых гражданский служащий осуществляет или ранее осуществлял отдельные функции государственного управления, необходимо оценить, насколько полученный подарок связан с исполнением должностных обязанностей.</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Если подарок связан с исполнением должностных обязанностей, то в отношении гражданского служащего должны быть применены меры дисциплинарной ответственности, учитывая характер совершенного гражданскимслужащим коррупционного правонарушения, его тяжесть, обстоятельства, при которых оно совершено, соблюдение гражданскимслужащим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гражданскимслужащим своих должностных обязанностей.</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Если подарок не связан с исполнением должностных обязанностей, то гражданскому служащему рекомендуется указать на то, что получение подарков от заинтересованных физических лиц и организаций может нанести урон репутации территориального органа Роспотребнадзора, и поэтому является нежелательным вне зависимости от повода дарения.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случае если представитель нанимателя обладает информацией о получении родственниками гражданского служащего подарков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 рекомендуется:</w:t>
      </w:r>
    </w:p>
    <w:p w:rsidR="006975D0" w:rsidRPr="006975D0" w:rsidRDefault="006975D0" w:rsidP="006975D0">
      <w:pPr>
        <w:numPr>
          <w:ilvl w:val="0"/>
          <w:numId w:val="12"/>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color w:val="1D1D1D"/>
          <w:lang w:val="ru-RU" w:eastAsia="ru-RU" w:bidi="ar-SA"/>
        </w:rPr>
        <w:t>указать гражданскому служащему, что факт получения подарков влечет конфликт интересов;</w:t>
      </w:r>
    </w:p>
    <w:p w:rsidR="006975D0" w:rsidRPr="006975D0" w:rsidRDefault="006975D0" w:rsidP="006975D0">
      <w:pPr>
        <w:numPr>
          <w:ilvl w:val="0"/>
          <w:numId w:val="12"/>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color w:val="1D1D1D"/>
          <w:lang w:val="ru-RU" w:eastAsia="ru-RU" w:bidi="ar-SA"/>
        </w:rPr>
        <w:t>предложить вернуть соответствующий подарок или компенсировать его стоимость;</w:t>
      </w:r>
    </w:p>
    <w:p w:rsidR="006975D0" w:rsidRPr="006975D0" w:rsidRDefault="006975D0" w:rsidP="006975D0">
      <w:pPr>
        <w:numPr>
          <w:ilvl w:val="0"/>
          <w:numId w:val="12"/>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color w:val="1D1D1D"/>
          <w:lang w:val="ru-RU" w:eastAsia="ru-RU" w:bidi="ar-SA"/>
        </w:rPr>
        <w:t>до принятия гражданским служащим мер по урегулированию конфликта интересов отстранить гражданского служащего от исполнения должностных (служебных) обязанностей в отношении физических лиц и организаций, от которых был получен подарок.</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Комментарий</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Установлен запрет гражданским служащим получать в связи с исполнением должностных обязанностей вознаграждения от физических и юридических лиц.</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 xml:space="preserve">Вместе с тем, проверяемая организация или ее представители могут попытаться подарить гражданскому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гражданского служащего в ситуацию конфликта </w:t>
      </w:r>
      <w:r w:rsidRPr="006975D0">
        <w:rPr>
          <w:rFonts w:ascii="Arial" w:eastAsia="Times New Roman" w:hAnsi="Arial" w:cs="Arial"/>
          <w:color w:val="242424"/>
          <w:lang w:val="ru-RU" w:eastAsia="ru-RU" w:bidi="ar-SA"/>
        </w:rPr>
        <w:lastRenderedPageBreak/>
        <w:t>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гражданского служащего и, тем самым, могут нанести ущерб репутации территориального органа Роспотребнадзора и государственной службе в целом.</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То же самое относится и к подаркам, получаемым от заинтересованной организации родственниками гражданского служащего. Действующее законодательство не устанавливает никаких ограничений на получение подарков и иных благ родственниками гражданских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гражданского служащего.</w:t>
      </w:r>
    </w:p>
    <w:p w:rsidR="006975D0" w:rsidRPr="006975D0" w:rsidRDefault="006975D0" w:rsidP="006975D0">
      <w:pPr>
        <w:numPr>
          <w:ilvl w:val="0"/>
          <w:numId w:val="13"/>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Гражданскому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следует оценить, действительно ли отношения гражданского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гражданского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6975D0" w:rsidRPr="006975D0" w:rsidRDefault="006975D0" w:rsidP="006975D0">
      <w:pPr>
        <w:numPr>
          <w:ilvl w:val="0"/>
          <w:numId w:val="14"/>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получает подарки от своего непосредственного подчиненного.</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Гражданскому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которому стало известно о получении гражданским служащим подарков от непосредственных подчиненных, следует указать гражданскому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гражданскому служащему вернуть полученный подарок дарителю в целях предотвращения конфликта интересов.</w:t>
      </w:r>
    </w:p>
    <w:p w:rsidR="006975D0" w:rsidRPr="006975D0" w:rsidRDefault="006975D0" w:rsidP="006975D0">
      <w:pPr>
        <w:numPr>
          <w:ilvl w:val="0"/>
          <w:numId w:val="15"/>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u w:val="single"/>
          <w:lang w:val="ru-RU" w:eastAsia="ru-RU" w:bidi="ar-SA"/>
        </w:rPr>
        <w:t>Конфликт интересов, связанный с имущественными обязательствами и судебными разбирательствами</w:t>
      </w:r>
    </w:p>
    <w:p w:rsidR="006975D0" w:rsidRPr="006975D0" w:rsidRDefault="006975D0" w:rsidP="006975D0">
      <w:pPr>
        <w:numPr>
          <w:ilvl w:val="0"/>
          <w:numId w:val="15"/>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 xml:space="preserve">Гражданский служащий участвует в осуществлении отдельных функций государственного управления в отношении организации, перед которой сам </w:t>
      </w:r>
      <w:r w:rsidRPr="006975D0">
        <w:rPr>
          <w:rFonts w:ascii="Arial" w:eastAsia="Times New Roman" w:hAnsi="Arial" w:cs="Arial"/>
          <w:i/>
          <w:iCs/>
          <w:color w:val="242424"/>
          <w:lang w:val="ru-RU" w:eastAsia="ru-RU" w:bidi="ar-SA"/>
        </w:rPr>
        <w:lastRenderedPageBreak/>
        <w:t>гражданский служащий и/или его родственники имеют имущественные обязательства.</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этом случае гражданскому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гражданскому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рекомендуется, по крайней мере, до урегулирования имущественного обязательства отстранить гражданского служащего от исполнения должностных (служебных) обязанностей в отношении организации, перед которой сам гражданский служащий, его родственники или иные лица, с которыми связана личная заинтересованность гражданского служащего, имеют имущественные обязательства.</w:t>
      </w:r>
    </w:p>
    <w:p w:rsidR="006975D0" w:rsidRPr="006975D0" w:rsidRDefault="006975D0" w:rsidP="006975D0">
      <w:pPr>
        <w:numPr>
          <w:ilvl w:val="0"/>
          <w:numId w:val="16"/>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гражданского служащего.</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Гражданскому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рекомендуется отстранить гражданского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гражданского служащего или иные лица, с которыми связана личная заинтересованность гражданского служащего.</w:t>
      </w:r>
    </w:p>
    <w:p w:rsidR="006975D0" w:rsidRPr="006975D0" w:rsidRDefault="006975D0" w:rsidP="006975D0">
      <w:pPr>
        <w:numPr>
          <w:ilvl w:val="0"/>
          <w:numId w:val="17"/>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Гражданскому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рекомендуется, по крайней мере, до урегулирования имущественного обязательства отстранить гражданского служащего от исполнения должностных (служебных) обязанностей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6975D0" w:rsidRPr="006975D0" w:rsidRDefault="006975D0" w:rsidP="006975D0">
      <w:pPr>
        <w:numPr>
          <w:ilvl w:val="0"/>
          <w:numId w:val="18"/>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его родственники или иные лица, с которыми связана личная заинтересованность гражданского служащего, участвуют в деле, рассматриваемом в судебном разбирательстве с физическими лицами и организациями, в отношении которых гражданский служащий осуществляет отдельные функции государственного управления.</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lastRenderedPageBreak/>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Гражданскому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рекомендуется отстранить гражданского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гражданским служащим, его родственниками или иными лицами, с которыми связана личная заинтересованность гражданского служащего.</w:t>
      </w:r>
    </w:p>
    <w:p w:rsidR="006975D0" w:rsidRPr="006975D0" w:rsidRDefault="006975D0" w:rsidP="006975D0">
      <w:pPr>
        <w:numPr>
          <w:ilvl w:val="0"/>
          <w:numId w:val="19"/>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u w:val="single"/>
          <w:lang w:val="ru-RU" w:eastAsia="ru-RU" w:bidi="ar-SA"/>
        </w:rPr>
        <w:t>Конфликт интересов, связанный с взаимодействием с бывшим работодателем и трудоустройством после увольнения с государственной службы</w:t>
      </w:r>
    </w:p>
    <w:p w:rsidR="006975D0" w:rsidRPr="006975D0" w:rsidRDefault="006975D0" w:rsidP="006975D0">
      <w:pPr>
        <w:numPr>
          <w:ilvl w:val="0"/>
          <w:numId w:val="19"/>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Гражданскому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рекомендуется оценить, могут ли взаимоотношения гражданского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гражданского служащего от исполнения должностных (служебных) обязанностей в отношении бывшего работодателя.</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Комментарий</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Гражданский служащий, поступивший на государственную службу в территориальный орган Роспотребнадзора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гражданский служащий по тем или иным причинам испытывает неприязнь к бывшему работодателю.</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И дружеское, и враждебное отношение к проверяемой организации могут воспрепятствовать объективному исполнению гражданским служащим его должностных обязанностей.</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гражданского служащего, членов его семьи или организаций, с которыми гражданский служащий связан финансовыми или иными обязательствами.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Тем не менее, следует учитывать, что в соответствии с пунктом 5 части 1 статьи 18 Федерального закона №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975D0" w:rsidRPr="006975D0" w:rsidRDefault="006975D0" w:rsidP="006975D0">
      <w:pPr>
        <w:numPr>
          <w:ilvl w:val="0"/>
          <w:numId w:val="20"/>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lastRenderedPageBreak/>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Гражданскому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гражданскому служащему рекомендуется отказаться от их обсуждения до момента увольнения с государственной службы.</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случае если указанные переговоры о последующем трудоустройстве начались, гражданскому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рекомендуется отстранить гражданского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С трудоустройством бывших гражданских служащих также связан целый ряд ситуаций, которые могут повлечь конфликт интересов и нанести ущерб репутации территориального органа Роспотребнадзора, но при этом не могут быть в необходимой степени урегулированы в рамках действующего законодательства, например:</w:t>
      </w:r>
    </w:p>
    <w:p w:rsidR="006975D0" w:rsidRPr="006975D0" w:rsidRDefault="006975D0" w:rsidP="006975D0">
      <w:pPr>
        <w:numPr>
          <w:ilvl w:val="0"/>
          <w:numId w:val="21"/>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color w:val="1D1D1D"/>
          <w:lang w:val="ru-RU" w:eastAsia="ru-RU" w:bidi="ar-SA"/>
        </w:rPr>
        <w:t>бывший гражданский служащий поступает на работу в частную организацию, регулярно взаимодействующую с территориальным органом Роспотребнадзора, в котором гражданский служащий ранее замещал должность;</w:t>
      </w:r>
    </w:p>
    <w:p w:rsidR="006975D0" w:rsidRPr="006975D0" w:rsidRDefault="006975D0" w:rsidP="006975D0">
      <w:pPr>
        <w:numPr>
          <w:ilvl w:val="0"/>
          <w:numId w:val="21"/>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color w:val="1D1D1D"/>
          <w:lang w:val="ru-RU" w:eastAsia="ru-RU" w:bidi="ar-SA"/>
        </w:rPr>
        <w:t>бывший гражданский служащий создает собственную организацию, существенной частью деятельности которой является взаимодействие с территориальным органом Роспотребнадзора, в котором гражданский служащий ранее замещал должность;</w:t>
      </w:r>
    </w:p>
    <w:p w:rsidR="006975D0" w:rsidRPr="006975D0" w:rsidRDefault="006975D0" w:rsidP="006975D0">
      <w:pPr>
        <w:numPr>
          <w:ilvl w:val="0"/>
          <w:numId w:val="21"/>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color w:val="1D1D1D"/>
          <w:lang w:val="ru-RU" w:eastAsia="ru-RU" w:bidi="ar-SA"/>
        </w:rPr>
        <w:t>гражданский служащий продвигает определенные проекты с тем, чтобы после увольнения с государственной службы заниматься их реализацией.</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u w:val="single"/>
          <w:lang w:val="ru-RU" w:eastAsia="ru-RU" w:bidi="ar-SA"/>
        </w:rPr>
        <w:t>7. Ситуации, связанные с явным нарушением гражданским служащим установленных запретов</w:t>
      </w:r>
    </w:p>
    <w:p w:rsidR="006975D0" w:rsidRPr="006975D0" w:rsidRDefault="006975D0" w:rsidP="006975D0">
      <w:pPr>
        <w:numPr>
          <w:ilvl w:val="0"/>
          <w:numId w:val="22"/>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соответствии с пунктом 11 части 1 статьи 17 Федерального закона №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6975D0" w:rsidRPr="006975D0" w:rsidRDefault="006975D0" w:rsidP="006975D0">
      <w:pPr>
        <w:numPr>
          <w:ilvl w:val="0"/>
          <w:numId w:val="23"/>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lastRenderedPageBreak/>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в ходе проведения контрольно-надзорных мероприятий обнаруживает нарушения законодательства. Гражданский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гражданского служащего или иные лица, с которыми связана личная заинтересованность гражданского служащего.</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Гражданскому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Комментарий</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Данная ситуация в целом аналогична ситуации, рассмотренной в пункте 2.2. При этом «советы», предоставляемые гражданским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территориального органа Роспотребнадзора и т.д. В любом случае, если гражданский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гражданского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гражданского служащего или иными связанными с ним лицами и, следовательно, приводят к возникновению личной заинтересованности.</w:t>
      </w:r>
    </w:p>
    <w:p w:rsidR="006975D0" w:rsidRPr="006975D0" w:rsidRDefault="006975D0" w:rsidP="006975D0">
      <w:pPr>
        <w:numPr>
          <w:ilvl w:val="0"/>
          <w:numId w:val="24"/>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выполняет иную оплачиваемую работу в организациях, финансируемых иностранными государствами.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соответствии с пунктом 17 части 1 статьи 17 Федерального закона №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6975D0" w:rsidRPr="006975D0" w:rsidRDefault="006975D0" w:rsidP="006975D0">
      <w:pPr>
        <w:numPr>
          <w:ilvl w:val="0"/>
          <w:numId w:val="25"/>
        </w:numPr>
        <w:shd w:val="clear" w:color="auto" w:fill="F8F8F8"/>
        <w:spacing w:after="0" w:line="285" w:lineRule="atLeast"/>
        <w:ind w:left="0"/>
        <w:rPr>
          <w:rFonts w:ascii="Arial" w:eastAsia="Times New Roman" w:hAnsi="Arial" w:cs="Arial"/>
          <w:color w:val="1D1D1D"/>
          <w:lang w:val="ru-RU" w:eastAsia="ru-RU" w:bidi="ar-SA"/>
        </w:rPr>
      </w:pPr>
      <w:r w:rsidRPr="006975D0">
        <w:rPr>
          <w:rFonts w:ascii="Arial" w:eastAsia="Times New Roman" w:hAnsi="Arial" w:cs="Arial"/>
          <w:b/>
          <w:bCs/>
          <w:color w:val="1D1D1D"/>
          <w:lang w:val="ru-RU" w:eastAsia="ru-RU" w:bidi="ar-SA"/>
        </w:rPr>
        <w:t>Описание ситуации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i/>
          <w:iCs/>
          <w:color w:val="242424"/>
          <w:lang w:val="ru-RU" w:eastAsia="ru-RU" w:bidi="ar-SA"/>
        </w:rPr>
        <w:t>Гражданский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b/>
          <w:bCs/>
          <w:color w:val="242424"/>
          <w:lang w:val="ru-RU" w:eastAsia="ru-RU" w:bidi="ar-SA"/>
        </w:rPr>
        <w:t>Меры предотвращения и урегулирования</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 xml:space="preserve">Гражданскому служащему запрещается разглашать или использовать в целях, не связанных с государственной службой, сведения, отнесенные в соответствии с </w:t>
      </w:r>
      <w:r w:rsidRPr="006975D0">
        <w:rPr>
          <w:rFonts w:ascii="Arial" w:eastAsia="Times New Roman" w:hAnsi="Arial" w:cs="Arial"/>
          <w:color w:val="242424"/>
          <w:lang w:val="ru-RU" w:eastAsia="ru-RU" w:bidi="ar-SA"/>
        </w:rPr>
        <w:lastRenderedPageBreak/>
        <w:t>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неконфиденциальной информации, которая лишь временно недоступна широкой общественности.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связи с этим гражданскому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Представителю нанимателя, которому стало известно о факте использования гражданским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гражданскому служащему мер дисциплинарной ответственности за нарушение запретов, связанных с государственной службой, учитывая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6975D0" w:rsidRPr="006975D0" w:rsidRDefault="006975D0" w:rsidP="006975D0">
      <w:pPr>
        <w:shd w:val="clear" w:color="auto" w:fill="F8F8F8"/>
        <w:spacing w:after="157"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t>В случае установления признаков дисциплинарного проступка либо факта совершения гражданским служащим деяния, содержащего признаки административного правонарушения или состава преступления, данная информация представляется руководителю территориального органа Роспотребнадзора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p>
    <w:p w:rsidR="006975D0" w:rsidRPr="006975D0" w:rsidRDefault="006975D0" w:rsidP="006975D0">
      <w:pPr>
        <w:shd w:val="clear" w:color="auto" w:fill="F8F8F8"/>
        <w:spacing w:after="0" w:line="285" w:lineRule="atLeast"/>
        <w:rPr>
          <w:rFonts w:ascii="Arial" w:eastAsia="Times New Roman" w:hAnsi="Arial" w:cs="Arial"/>
          <w:color w:val="1D1D1D"/>
          <w:lang w:val="ru-RU" w:eastAsia="ru-RU" w:bidi="ar-SA"/>
        </w:rPr>
      </w:pPr>
      <w:r w:rsidRPr="006975D0">
        <w:rPr>
          <w:rFonts w:ascii="Arial" w:eastAsia="Times New Roman" w:hAnsi="Arial" w:cs="Arial"/>
          <w:color w:val="1D1D1D"/>
          <w:lang w:val="ru-RU" w:eastAsia="ru-RU" w:bidi="ar-SA"/>
        </w:rPr>
        <w:pict>
          <v:rect id="_x0000_i1025" style="width:154.35pt;height:.75pt" o:hrpct="330" o:hrstd="t" o:hr="t" fillcolor="#a0a0a0" stroked="f"/>
        </w:pict>
      </w:r>
    </w:p>
    <w:p w:rsidR="006975D0" w:rsidRPr="006975D0" w:rsidRDefault="006975D0" w:rsidP="006975D0">
      <w:pPr>
        <w:shd w:val="clear" w:color="auto" w:fill="F8F8F8"/>
        <w:spacing w:after="0" w:line="285" w:lineRule="atLeast"/>
        <w:jc w:val="both"/>
        <w:rPr>
          <w:rFonts w:ascii="Arial" w:eastAsia="Times New Roman" w:hAnsi="Arial" w:cs="Arial"/>
          <w:color w:val="242424"/>
          <w:lang w:val="ru-RU" w:eastAsia="ru-RU" w:bidi="ar-SA"/>
        </w:rPr>
      </w:pPr>
      <w:r w:rsidRPr="006975D0">
        <w:rPr>
          <w:rFonts w:ascii="Arial" w:eastAsia="Times New Roman" w:hAnsi="Arial" w:cs="Arial"/>
          <w:color w:val="242424"/>
          <w:lang w:val="ru-RU" w:eastAsia="ru-RU" w:bidi="ar-SA"/>
        </w:rPr>
        <w:br w:type="textWrapping" w:clear="all"/>
      </w:r>
      <w:r w:rsidRPr="006975D0">
        <w:rPr>
          <w:rFonts w:ascii="Arial" w:eastAsia="Times New Roman" w:hAnsi="Arial" w:cs="Arial"/>
          <w:color w:val="242424"/>
          <w:u w:val="single"/>
          <w:lang w:val="ru-RU" w:eastAsia="ru-RU" w:bidi="ar-SA"/>
        </w:rPr>
        <w:t>[1]</w:t>
      </w:r>
      <w:r w:rsidRPr="006975D0">
        <w:rPr>
          <w:rFonts w:ascii="Arial" w:eastAsia="Times New Roman" w:hAnsi="Arial" w:cs="Arial"/>
          <w:color w:val="242424"/>
          <w:lang w:val="ru-RU" w:eastAsia="ru-RU" w:bidi="ar-SA"/>
        </w:rPr>
        <w:t>Родители, супруги, дети, братья, сестры, а также братья, сестры, родители и дети супругов, супруги детей.</w:t>
      </w:r>
    </w:p>
    <w:p w:rsidR="00B37E8A" w:rsidRPr="006975D0" w:rsidRDefault="00B37E8A">
      <w:pPr>
        <w:rPr>
          <w:lang w:val="ru-RU"/>
        </w:rPr>
      </w:pPr>
    </w:p>
    <w:sectPr w:rsidR="00B37E8A" w:rsidRPr="006975D0" w:rsidSect="00B37E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38B1"/>
    <w:multiLevelType w:val="multilevel"/>
    <w:tmpl w:val="42123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B537BA"/>
    <w:multiLevelType w:val="multilevel"/>
    <w:tmpl w:val="2E5AA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3B545D"/>
    <w:multiLevelType w:val="multilevel"/>
    <w:tmpl w:val="59CA1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BE5626"/>
    <w:multiLevelType w:val="multilevel"/>
    <w:tmpl w:val="5EBA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8C3234"/>
    <w:multiLevelType w:val="multilevel"/>
    <w:tmpl w:val="3E20C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BD2483"/>
    <w:multiLevelType w:val="multilevel"/>
    <w:tmpl w:val="D226A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060B58"/>
    <w:multiLevelType w:val="multilevel"/>
    <w:tmpl w:val="A9885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7C3436"/>
    <w:multiLevelType w:val="multilevel"/>
    <w:tmpl w:val="734C9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BB5502"/>
    <w:multiLevelType w:val="multilevel"/>
    <w:tmpl w:val="D34E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A8741A"/>
    <w:multiLevelType w:val="multilevel"/>
    <w:tmpl w:val="99F83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1473E7"/>
    <w:multiLevelType w:val="multilevel"/>
    <w:tmpl w:val="73E0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7755A4"/>
    <w:multiLevelType w:val="multilevel"/>
    <w:tmpl w:val="71184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7C1ADC"/>
    <w:multiLevelType w:val="multilevel"/>
    <w:tmpl w:val="2BF0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03728E"/>
    <w:multiLevelType w:val="multilevel"/>
    <w:tmpl w:val="FF064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C7434A"/>
    <w:multiLevelType w:val="multilevel"/>
    <w:tmpl w:val="657E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FD44F6"/>
    <w:multiLevelType w:val="multilevel"/>
    <w:tmpl w:val="B484B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D75C29"/>
    <w:multiLevelType w:val="multilevel"/>
    <w:tmpl w:val="D6BEF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7E3720"/>
    <w:multiLevelType w:val="multilevel"/>
    <w:tmpl w:val="F5764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F97143"/>
    <w:multiLevelType w:val="multilevel"/>
    <w:tmpl w:val="B5C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D94E8F"/>
    <w:multiLevelType w:val="multilevel"/>
    <w:tmpl w:val="FEE89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FF2957"/>
    <w:multiLevelType w:val="multilevel"/>
    <w:tmpl w:val="3C0AD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E943FC"/>
    <w:multiLevelType w:val="multilevel"/>
    <w:tmpl w:val="B0041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487054"/>
    <w:multiLevelType w:val="multilevel"/>
    <w:tmpl w:val="1DF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AB586D"/>
    <w:multiLevelType w:val="multilevel"/>
    <w:tmpl w:val="393C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D0435E"/>
    <w:multiLevelType w:val="multilevel"/>
    <w:tmpl w:val="42229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2"/>
  </w:num>
  <w:num w:numId="3">
    <w:abstractNumId w:val="24"/>
  </w:num>
  <w:num w:numId="4">
    <w:abstractNumId w:val="16"/>
  </w:num>
  <w:num w:numId="5">
    <w:abstractNumId w:val="3"/>
  </w:num>
  <w:num w:numId="6">
    <w:abstractNumId w:val="21"/>
  </w:num>
  <w:num w:numId="7">
    <w:abstractNumId w:val="19"/>
  </w:num>
  <w:num w:numId="8">
    <w:abstractNumId w:val="23"/>
  </w:num>
  <w:num w:numId="9">
    <w:abstractNumId w:val="10"/>
  </w:num>
  <w:num w:numId="10">
    <w:abstractNumId w:val="18"/>
  </w:num>
  <w:num w:numId="11">
    <w:abstractNumId w:val="20"/>
  </w:num>
  <w:num w:numId="12">
    <w:abstractNumId w:val="12"/>
  </w:num>
  <w:num w:numId="13">
    <w:abstractNumId w:val="17"/>
  </w:num>
  <w:num w:numId="14">
    <w:abstractNumId w:val="15"/>
  </w:num>
  <w:num w:numId="15">
    <w:abstractNumId w:val="6"/>
  </w:num>
  <w:num w:numId="16">
    <w:abstractNumId w:val="5"/>
  </w:num>
  <w:num w:numId="17">
    <w:abstractNumId w:val="13"/>
  </w:num>
  <w:num w:numId="18">
    <w:abstractNumId w:val="14"/>
  </w:num>
  <w:num w:numId="19">
    <w:abstractNumId w:val="9"/>
  </w:num>
  <w:num w:numId="20">
    <w:abstractNumId w:val="1"/>
  </w:num>
  <w:num w:numId="21">
    <w:abstractNumId w:val="8"/>
  </w:num>
  <w:num w:numId="22">
    <w:abstractNumId w:val="4"/>
  </w:num>
  <w:num w:numId="23">
    <w:abstractNumId w:val="0"/>
  </w:num>
  <w:num w:numId="24">
    <w:abstractNumId w:val="2"/>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6975D0"/>
    <w:rsid w:val="004F0F4F"/>
    <w:rsid w:val="00533444"/>
    <w:rsid w:val="00582443"/>
    <w:rsid w:val="006975D0"/>
    <w:rsid w:val="00A51185"/>
    <w:rsid w:val="00B37E8A"/>
    <w:rsid w:val="00B45952"/>
    <w:rsid w:val="00E340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952"/>
  </w:style>
  <w:style w:type="paragraph" w:styleId="1">
    <w:name w:val="heading 1"/>
    <w:basedOn w:val="a"/>
    <w:next w:val="a"/>
    <w:link w:val="10"/>
    <w:uiPriority w:val="9"/>
    <w:qFormat/>
    <w:rsid w:val="00B459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45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4595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4595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4595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B4595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4595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4595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4595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95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4595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4595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4595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4595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4595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4595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B45952"/>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B45952"/>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B459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45952"/>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B459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B45952"/>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B45952"/>
    <w:rPr>
      <w:b/>
      <w:bCs/>
    </w:rPr>
  </w:style>
  <w:style w:type="character" w:styleId="a8">
    <w:name w:val="Emphasis"/>
    <w:basedOn w:val="a0"/>
    <w:uiPriority w:val="20"/>
    <w:qFormat/>
    <w:rsid w:val="00B45952"/>
    <w:rPr>
      <w:i/>
      <w:iCs/>
    </w:rPr>
  </w:style>
  <w:style w:type="paragraph" w:styleId="a9">
    <w:name w:val="No Spacing"/>
    <w:link w:val="aa"/>
    <w:uiPriority w:val="1"/>
    <w:qFormat/>
    <w:rsid w:val="00B45952"/>
    <w:pPr>
      <w:spacing w:after="0" w:line="240" w:lineRule="auto"/>
    </w:pPr>
  </w:style>
  <w:style w:type="character" w:customStyle="1" w:styleId="aa">
    <w:name w:val="Без интервала Знак"/>
    <w:basedOn w:val="a0"/>
    <w:link w:val="a9"/>
    <w:uiPriority w:val="1"/>
    <w:rsid w:val="00B45952"/>
  </w:style>
  <w:style w:type="paragraph" w:styleId="ab">
    <w:name w:val="List Paragraph"/>
    <w:basedOn w:val="a"/>
    <w:uiPriority w:val="34"/>
    <w:qFormat/>
    <w:rsid w:val="00B45952"/>
    <w:pPr>
      <w:ind w:left="720"/>
      <w:contextualSpacing/>
    </w:pPr>
  </w:style>
  <w:style w:type="paragraph" w:styleId="21">
    <w:name w:val="Quote"/>
    <w:basedOn w:val="a"/>
    <w:next w:val="a"/>
    <w:link w:val="22"/>
    <w:uiPriority w:val="29"/>
    <w:qFormat/>
    <w:rsid w:val="00B45952"/>
    <w:rPr>
      <w:i/>
      <w:iCs/>
      <w:color w:val="000000" w:themeColor="text1"/>
    </w:rPr>
  </w:style>
  <w:style w:type="character" w:customStyle="1" w:styleId="22">
    <w:name w:val="Цитата 2 Знак"/>
    <w:basedOn w:val="a0"/>
    <w:link w:val="21"/>
    <w:uiPriority w:val="29"/>
    <w:rsid w:val="00B45952"/>
    <w:rPr>
      <w:i/>
      <w:iCs/>
      <w:color w:val="000000" w:themeColor="text1"/>
    </w:rPr>
  </w:style>
  <w:style w:type="paragraph" w:styleId="ac">
    <w:name w:val="Intense Quote"/>
    <w:basedOn w:val="a"/>
    <w:next w:val="a"/>
    <w:link w:val="ad"/>
    <w:uiPriority w:val="30"/>
    <w:qFormat/>
    <w:rsid w:val="00B45952"/>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B45952"/>
    <w:rPr>
      <w:b/>
      <w:bCs/>
      <w:i/>
      <w:iCs/>
      <w:color w:val="4F81BD" w:themeColor="accent1"/>
    </w:rPr>
  </w:style>
  <w:style w:type="character" w:styleId="ae">
    <w:name w:val="Subtle Emphasis"/>
    <w:basedOn w:val="a0"/>
    <w:uiPriority w:val="19"/>
    <w:qFormat/>
    <w:rsid w:val="00B45952"/>
    <w:rPr>
      <w:i/>
      <w:iCs/>
      <w:color w:val="808080" w:themeColor="text1" w:themeTint="7F"/>
    </w:rPr>
  </w:style>
  <w:style w:type="character" w:styleId="af">
    <w:name w:val="Intense Emphasis"/>
    <w:basedOn w:val="a0"/>
    <w:uiPriority w:val="21"/>
    <w:qFormat/>
    <w:rsid w:val="00B45952"/>
    <w:rPr>
      <w:b/>
      <w:bCs/>
      <w:i/>
      <w:iCs/>
      <w:color w:val="4F81BD" w:themeColor="accent1"/>
    </w:rPr>
  </w:style>
  <w:style w:type="character" w:styleId="af0">
    <w:name w:val="Subtle Reference"/>
    <w:basedOn w:val="a0"/>
    <w:uiPriority w:val="31"/>
    <w:qFormat/>
    <w:rsid w:val="00B45952"/>
    <w:rPr>
      <w:smallCaps/>
      <w:color w:val="C0504D" w:themeColor="accent2"/>
      <w:u w:val="single"/>
    </w:rPr>
  </w:style>
  <w:style w:type="character" w:styleId="af1">
    <w:name w:val="Intense Reference"/>
    <w:basedOn w:val="a0"/>
    <w:uiPriority w:val="32"/>
    <w:qFormat/>
    <w:rsid w:val="00B45952"/>
    <w:rPr>
      <w:b/>
      <w:bCs/>
      <w:smallCaps/>
      <w:color w:val="C0504D" w:themeColor="accent2"/>
      <w:spacing w:val="5"/>
      <w:u w:val="single"/>
    </w:rPr>
  </w:style>
  <w:style w:type="character" w:styleId="af2">
    <w:name w:val="Book Title"/>
    <w:basedOn w:val="a0"/>
    <w:uiPriority w:val="33"/>
    <w:qFormat/>
    <w:rsid w:val="00B45952"/>
    <w:rPr>
      <w:b/>
      <w:bCs/>
      <w:smallCaps/>
      <w:spacing w:val="5"/>
    </w:rPr>
  </w:style>
  <w:style w:type="paragraph" w:styleId="af3">
    <w:name w:val="TOC Heading"/>
    <w:basedOn w:val="1"/>
    <w:next w:val="a"/>
    <w:uiPriority w:val="39"/>
    <w:semiHidden/>
    <w:unhideWhenUsed/>
    <w:qFormat/>
    <w:rsid w:val="00B45952"/>
    <w:pPr>
      <w:outlineLvl w:val="9"/>
    </w:pPr>
  </w:style>
  <w:style w:type="paragraph" w:styleId="af4">
    <w:name w:val="caption"/>
    <w:basedOn w:val="a"/>
    <w:next w:val="a"/>
    <w:uiPriority w:val="35"/>
    <w:semiHidden/>
    <w:unhideWhenUsed/>
    <w:qFormat/>
    <w:rsid w:val="00B45952"/>
    <w:pPr>
      <w:spacing w:line="240" w:lineRule="auto"/>
    </w:pPr>
    <w:rPr>
      <w:b/>
      <w:bCs/>
      <w:color w:val="4F81BD" w:themeColor="accent1"/>
      <w:sz w:val="18"/>
      <w:szCs w:val="18"/>
    </w:rPr>
  </w:style>
  <w:style w:type="paragraph" w:styleId="af5">
    <w:name w:val="Normal (Web)"/>
    <w:basedOn w:val="a"/>
    <w:uiPriority w:val="99"/>
    <w:semiHidden/>
    <w:unhideWhenUsed/>
    <w:rsid w:val="006975D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f6">
    <w:name w:val="Hyperlink"/>
    <w:basedOn w:val="a0"/>
    <w:uiPriority w:val="99"/>
    <w:semiHidden/>
    <w:unhideWhenUsed/>
    <w:rsid w:val="006975D0"/>
    <w:rPr>
      <w:color w:val="0000FF"/>
      <w:u w:val="single"/>
    </w:rPr>
  </w:style>
  <w:style w:type="character" w:customStyle="1" w:styleId="apple-converted-space">
    <w:name w:val="apple-converted-space"/>
    <w:basedOn w:val="a0"/>
    <w:rsid w:val="006975D0"/>
  </w:style>
</w:styles>
</file>

<file path=word/webSettings.xml><?xml version="1.0" encoding="utf-8"?>
<w:webSettings xmlns:r="http://schemas.openxmlformats.org/officeDocument/2006/relationships" xmlns:w="http://schemas.openxmlformats.org/wordprocessingml/2006/main">
  <w:divs>
    <w:div w:id="2034187907">
      <w:bodyDiv w:val="1"/>
      <w:marLeft w:val="0"/>
      <w:marRight w:val="0"/>
      <w:marTop w:val="0"/>
      <w:marBottom w:val="0"/>
      <w:divBdr>
        <w:top w:val="none" w:sz="0" w:space="0" w:color="auto"/>
        <w:left w:val="none" w:sz="0" w:space="0" w:color="auto"/>
        <w:bottom w:val="none" w:sz="0" w:space="0" w:color="auto"/>
        <w:right w:val="none" w:sz="0" w:space="0" w:color="auto"/>
      </w:divBdr>
      <w:divsChild>
        <w:div w:id="363016595">
          <w:marLeft w:val="0"/>
          <w:marRight w:val="0"/>
          <w:marTop w:val="0"/>
          <w:marBottom w:val="0"/>
          <w:divBdr>
            <w:top w:val="none" w:sz="0" w:space="0" w:color="auto"/>
            <w:left w:val="none" w:sz="0" w:space="0" w:color="auto"/>
            <w:bottom w:val="none" w:sz="0" w:space="0" w:color="auto"/>
            <w:right w:val="none" w:sz="0" w:space="0" w:color="auto"/>
          </w:divBdr>
          <w:divsChild>
            <w:div w:id="2565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9F9E70D954B214AB4C3FBC447D19ED212FEA820EF569BEF9872D62EC1F5CD9648E965E3E3E73E96MFK1L" TargetMode="External"/><Relationship Id="rId5" Type="http://schemas.openxmlformats.org/officeDocument/2006/relationships/hyperlink" Target="consultantplus://offline/ref=D9F9E70D954B214AB4C3FBC447D19ED212FEA820EF569BEF9872D62EC1F5CD9648E965E3E3E73E96MFK1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7859</Words>
  <Characters>44800</Characters>
  <Application>Microsoft Office Word</Application>
  <DocSecurity>0</DocSecurity>
  <Lines>373</Lines>
  <Paragraphs>105</Paragraphs>
  <ScaleCrop>false</ScaleCrop>
  <Company/>
  <LinksUpToDate>false</LinksUpToDate>
  <CharactersWithSpaces>52554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davidov</dc:creator>
  <cp:lastModifiedBy>davidov</cp:lastModifiedBy>
  <cp:revision>1</cp:revision>
  <dcterms:created xsi:type="dcterms:W3CDTF">2014-05-14T11:39:00Z</dcterms:created>
  <dcterms:modified xsi:type="dcterms:W3CDTF">2014-05-14T11:39:00Z</dcterms:modified>
</cp:coreProperties>
</file>